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汉标颜真卿自书告身帖（商用需授权）" w:hAnsi="汉标颜真卿自书告身帖（商用需授权）" w:eastAsia="汉标颜真卿自书告身帖（商用需授权）" w:cs="汉标颜真卿自书告身帖（商用需授权）"/>
          <w:sz w:val="28"/>
          <w:szCs w:val="36"/>
        </w:rPr>
      </w:pPr>
      <w:bookmarkStart w:id="0" w:name="_GoBack"/>
      <w:r>
        <w:rPr>
          <w:rFonts w:hint="eastAsia" w:ascii="汉标颜真卿自书告身帖（商用需授权）" w:hAnsi="汉标颜真卿自书告身帖（商用需授权）" w:eastAsia="汉标颜真卿自书告身帖（商用需授权）" w:cs="汉标颜真卿自书告身帖（商用需授权）"/>
          <w:sz w:val="28"/>
          <w:szCs w:val="36"/>
        </w:rPr>
        <w:t>敕：国储为天下之本，师导乃元良之教。将以本固，必由教先，非求忠贤bai，何以审谕？光禄大夫行吏部尚书充礼仪使上柱国鲁郡开国公颜真卿。</w:t>
      </w:r>
    </w:p>
    <w:p>
      <w:pPr>
        <w:rPr>
          <w:rFonts w:hint="eastAsia" w:ascii="汉标颜真卿自书告身帖（商用需授权）" w:hAnsi="汉标颜真卿自书告身帖（商用需授权）" w:eastAsia="汉标颜真卿自书告身帖（商用需授权）" w:cs="汉标颜真卿自书告身帖（商用需授权）"/>
          <w:sz w:val="28"/>
          <w:szCs w:val="36"/>
        </w:rPr>
      </w:pPr>
    </w:p>
    <w:p>
      <w:pPr>
        <w:rPr>
          <w:rFonts w:hint="eastAsia" w:ascii="汉标颜真卿自书告身帖（商用需授权）" w:hAnsi="汉标颜真卿自书告身帖（商用需授权）" w:eastAsia="汉标颜真卿自书告身帖（商用需授权）" w:cs="汉标颜真卿自书告身帖（商用需授权）"/>
          <w:sz w:val="28"/>
          <w:szCs w:val="36"/>
        </w:rPr>
      </w:pPr>
      <w:r>
        <w:rPr>
          <w:rFonts w:hint="eastAsia" w:ascii="汉标颜真卿自书告身帖（商用需授权）" w:hAnsi="汉标颜真卿自书告身帖（商用需授权）" w:eastAsia="汉标颜真卿自书告身帖（商用需授权）" w:cs="汉标颜真卿自书告身帖（商用需授权）"/>
          <w:sz w:val="28"/>
          <w:szCs w:val="36"/>
        </w:rPr>
        <w:t>立德践行, 当四科之首; 其品德操行, 四科均优，懿文硕学，为百氏之宗。忠谠罄於臣节，贞规存乎士范，述职中外，服劳社稷，静专由其直方，动用谓之悬解。</w:t>
      </w:r>
    </w:p>
    <w:p>
      <w:pPr>
        <w:rPr>
          <w:rFonts w:hint="eastAsia" w:ascii="汉标颜真卿自书告身帖（商用需授权）" w:hAnsi="汉标颜真卿自书告身帖（商用需授权）" w:eastAsia="汉标颜真卿自书告身帖（商用需授权）" w:cs="汉标颜真卿自书告身帖（商用需授权）"/>
          <w:sz w:val="28"/>
          <w:szCs w:val="36"/>
        </w:rPr>
      </w:pPr>
    </w:p>
    <w:p>
      <w:pPr>
        <w:rPr>
          <w:rFonts w:hint="eastAsia" w:ascii="汉标颜真卿自书告身帖（商用需授权）" w:hAnsi="汉标颜真卿自书告身帖（商用需授权）" w:eastAsia="汉标颜真卿自书告身帖（商用需授权）" w:cs="汉标颜真卿自书告身帖（商用需授权）"/>
          <w:sz w:val="28"/>
          <w:szCs w:val="36"/>
        </w:rPr>
      </w:pPr>
      <w:r>
        <w:rPr>
          <w:rFonts w:hint="eastAsia" w:ascii="汉标颜真卿自书告身帖（商用需授权）" w:hAnsi="汉标颜真卿自书告身帖（商用需授权）" w:eastAsia="汉标颜真卿自书告身帖（商用需授权）" w:cs="汉标颜真卿自书告身帖（商用需授权）"/>
          <w:sz w:val="28"/>
          <w:szCs w:val="36"/>
        </w:rPr>
        <w:t>山公启事，清彼品流；叔孙制礼，光我王度。惟是一有，实贞万国，力乃稽古，则思其人。</w:t>
      </w:r>
    </w:p>
    <w:p>
      <w:pPr>
        <w:rPr>
          <w:rFonts w:hint="eastAsia" w:ascii="汉标颜真卿自书告身帖（商用需授权）" w:hAnsi="汉标颜真卿自书告身帖（商用需授权）" w:eastAsia="汉标颜真卿自书告身帖（商用需授权）" w:cs="汉标颜真卿自书告身帖（商用需授权）"/>
          <w:sz w:val="28"/>
          <w:szCs w:val="36"/>
        </w:rPr>
      </w:pPr>
    </w:p>
    <w:p>
      <w:pPr>
        <w:rPr>
          <w:rFonts w:hint="eastAsia" w:ascii="汉标颜真卿自书告身帖（商用需授权）" w:hAnsi="汉标颜真卿自书告身帖（商用需授权）" w:eastAsia="汉标颜真卿自书告身帖（商用需授权）" w:cs="汉标颜真卿自书告身帖（商用需授权）"/>
          <w:sz w:val="28"/>
          <w:szCs w:val="36"/>
        </w:rPr>
      </w:pPr>
      <w:r>
        <w:rPr>
          <w:rFonts w:hint="eastAsia" w:ascii="汉标颜真卿自书告身帖（商用需授权）" w:hAnsi="汉标颜真卿自书告身帖（商用需授权）" w:eastAsia="汉标颜真卿自书告身帖（商用需授权）" w:cs="汉标颜真卿自书告身帖（商用需授权）"/>
          <w:sz w:val="28"/>
          <w:szCs w:val="36"/>
        </w:rPr>
        <w:t>况太后崇徽，外家联属，顾先勋旧，方睦亲贤。俾其调护，以全羽翼，一王之制，咨尔兼之。</w:t>
      </w:r>
    </w:p>
    <w:p>
      <w:pPr>
        <w:rPr>
          <w:rFonts w:hint="eastAsia" w:ascii="汉标颜真卿自书告身帖（商用需授权）" w:hAnsi="汉标颜真卿自书告身帖（商用需授权）" w:eastAsia="汉标颜真卿自书告身帖（商用需授权）" w:cs="汉标颜真卿自书告身帖（商用需授权）"/>
          <w:sz w:val="28"/>
          <w:szCs w:val="36"/>
        </w:rPr>
      </w:pPr>
    </w:p>
    <w:p>
      <w:pPr>
        <w:rPr>
          <w:rFonts w:hint="eastAsia" w:ascii="汉标颜真卿自书告身帖（商用需授权）" w:hAnsi="汉标颜真卿自书告身帖（商用需授权）" w:eastAsia="汉标颜真卿自书告身帖（商用需授权）" w:cs="汉标颜真卿自书告身帖（商用需授权）"/>
          <w:sz w:val="28"/>
          <w:szCs w:val="36"/>
        </w:rPr>
      </w:pPr>
      <w:r>
        <w:rPr>
          <w:rFonts w:hint="eastAsia" w:ascii="汉标颜真卿自书告身帖（商用需授权）" w:hAnsi="汉标颜真卿自书告身帖（商用需授权）" w:eastAsia="汉标颜真卿自书告身帖（商用需授权）" w:cs="汉标颜真卿自书告身帖（商用需授权）"/>
          <w:sz w:val="28"/>
          <w:szCs w:val="36"/>
        </w:rPr>
        <w:t>可令其任太子少师，依前充礼仪使，散官勋封如故。</w:t>
      </w:r>
    </w:p>
    <w:p>
      <w:pPr>
        <w:rPr>
          <w:rFonts w:hint="eastAsia" w:ascii="汉标颜真卿自书告身帖（商用需授权）" w:hAnsi="汉标颜真卿自书告身帖（商用需授权）" w:eastAsia="汉标颜真卿自书告身帖（商用需授权）" w:cs="汉标颜真卿自书告身帖（商用需授权）"/>
          <w:sz w:val="28"/>
          <w:szCs w:val="36"/>
        </w:rPr>
      </w:pPr>
      <w:r>
        <w:rPr>
          <w:rFonts w:hint="eastAsia" w:ascii="汉标颜真卿自书告身帖（商用需授权）" w:hAnsi="汉标颜真卿自书告身帖（商用需授权）" w:eastAsia="汉标颜真卿自书告身帖（商用需授权）" w:cs="汉标颜真卿自书告身帖（商用需授权）"/>
          <w:i w:val="0"/>
          <w:caps w:val="0"/>
          <w:color w:val="000000"/>
          <w:spacing w:val="0"/>
          <w:sz w:val="28"/>
          <w:szCs w:val="28"/>
          <w:shd w:val="clear" w:fill="FFF1F6"/>
        </w:rPr>
        <w:t>颜真卿楷书墨迹欣赏《自书告身帖》，日本中村不折氏书道博物馆藏。此帖又称《自书太子少师告》，为颜真卿晚年的名作，自署书于建中元年(780年)八月二十八日。纸本，告文一篇，三十三行，二百五十三字，结衔小字十三行。其书法苍劲谨严，沉稳厚重，字里行间可体会出颜书行笔的气韵和结体的微妙变化...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汉标颜真卿诗品三首（商用需授权）">
    <w:panose1 w:val="020B0503020204020204"/>
    <w:charset w:val="86"/>
    <w:family w:val="auto"/>
    <w:pitch w:val="default"/>
    <w:sig w:usb0="80000287" w:usb1="080F3C12" w:usb2="00000016" w:usb3="00000000" w:csb0="6004009F" w:csb1="DFD70000"/>
  </w:font>
  <w:font w:name="汉标颜真卿自书告身帖（商用需授权）">
    <w:panose1 w:val="020B0503020204020204"/>
    <w:charset w:val="86"/>
    <w:family w:val="auto"/>
    <w:pitch w:val="default"/>
    <w:sig w:usb0="80000287" w:usb1="080F3C12" w:usb2="00000016" w:usb3="00000000" w:csb0="6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MDJkMWY0NzMwOTMyNjM3YWM1MjE4YWZjMjliZmIifQ=="/>
  </w:docVars>
  <w:rsids>
    <w:rsidRoot w:val="00000000"/>
    <w:rsid w:val="11C673AF"/>
    <w:rsid w:val="691A2E97"/>
    <w:rsid w:val="69D62E38"/>
    <w:rsid w:val="73AE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377</Words>
  <Characters>384</Characters>
  <Lines>0</Lines>
  <Paragraphs>0</Paragraphs>
  <TotalTime>2</TotalTime>
  <ScaleCrop>false</ScaleCrop>
  <LinksUpToDate>false</LinksUpToDate>
  <CharactersWithSpaces>387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梁卫国</dc:creator>
  <cp:lastModifiedBy>A -丫头~ly~媛</cp:lastModifiedBy>
  <cp:lastPrinted>2022-03-02T03:24:00Z</cp:lastPrinted>
  <dcterms:modified xsi:type="dcterms:W3CDTF">2024-05-08T12:35:03Z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76022AA88EC94CB089868920A60E69F3</vt:lpwstr>
  </property>
</Properties>
</file>